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8D2707" w:rsidRPr="008D2707" w:rsidRDefault="008D2707" w:rsidP="008D2707">
      <w:pPr>
        <w:keepNext/>
        <w:spacing w:before="0" w:beforeAutospacing="0" w:after="0" w:afterAutospacing="0"/>
        <w:outlineLvl w:val="1"/>
        <w:rPr>
          <w:rFonts w:asciiTheme="minorHAnsi" w:hAnsiTheme="minorHAnsi"/>
          <w:b/>
          <w:color w:val="auto"/>
          <w:sz w:val="22"/>
          <w:szCs w:val="22"/>
        </w:rPr>
      </w:pPr>
      <w:r w:rsidRPr="008D2707">
        <w:rPr>
          <w:rFonts w:asciiTheme="minorHAnsi" w:hAnsiTheme="minorHAnsi"/>
          <w:b/>
          <w:color w:val="auto"/>
          <w:sz w:val="22"/>
          <w:szCs w:val="22"/>
        </w:rPr>
        <w:t>Emerycie/Rencisto czas na coroczne rozliczenia z ZUS</w:t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D2707">
        <w:rPr>
          <w:rFonts w:asciiTheme="minorHAnsi" w:hAnsiTheme="minorHAnsi"/>
          <w:color w:val="auto"/>
          <w:sz w:val="22"/>
          <w:szCs w:val="22"/>
        </w:rPr>
        <w:tab/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8D2707">
        <w:rPr>
          <w:rFonts w:asciiTheme="minorHAnsi" w:hAnsiTheme="minorHAnsi"/>
          <w:b/>
          <w:color w:val="auto"/>
          <w:sz w:val="22"/>
          <w:szCs w:val="22"/>
        </w:rPr>
        <w:t xml:space="preserve">Dorabiałeś w ubiegłym roku do emerytury lub renty? </w:t>
      </w:r>
      <w:r>
        <w:rPr>
          <w:rFonts w:asciiTheme="minorHAnsi" w:hAnsiTheme="minorHAnsi"/>
          <w:b/>
          <w:color w:val="auto"/>
          <w:sz w:val="22"/>
          <w:szCs w:val="22"/>
        </w:rPr>
        <w:t>Pamiętaj, aby</w:t>
      </w:r>
      <w:r w:rsidRPr="008D2707">
        <w:rPr>
          <w:rFonts w:asciiTheme="minorHAnsi" w:hAnsiTheme="minorHAnsi"/>
          <w:b/>
          <w:color w:val="auto"/>
          <w:sz w:val="22"/>
          <w:szCs w:val="22"/>
        </w:rPr>
        <w:t xml:space="preserve"> poinformowa</w:t>
      </w:r>
      <w:r>
        <w:rPr>
          <w:rFonts w:asciiTheme="minorHAnsi" w:hAnsiTheme="minorHAnsi"/>
          <w:b/>
          <w:color w:val="auto"/>
          <w:sz w:val="22"/>
          <w:szCs w:val="22"/>
        </w:rPr>
        <w:t>ć</w:t>
      </w:r>
      <w:r w:rsidRPr="008D2707">
        <w:rPr>
          <w:rFonts w:asciiTheme="minorHAnsi" w:hAnsiTheme="minorHAnsi"/>
          <w:b/>
          <w:color w:val="auto"/>
          <w:sz w:val="22"/>
          <w:szCs w:val="22"/>
        </w:rPr>
        <w:t xml:space="preserve"> Zakład Ubezpieczeń Społecznych o dodatkowych przychodach. </w:t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D2707">
        <w:rPr>
          <w:rFonts w:asciiTheme="minorHAnsi" w:hAnsiTheme="minorHAnsi"/>
          <w:color w:val="auto"/>
          <w:sz w:val="22"/>
          <w:szCs w:val="22"/>
        </w:rPr>
        <w:t>Emeryci i renciści, którzy w 20</w:t>
      </w:r>
      <w:r w:rsidR="00EF4AC0">
        <w:rPr>
          <w:rFonts w:asciiTheme="minorHAnsi" w:hAnsiTheme="minorHAnsi"/>
          <w:color w:val="auto"/>
          <w:sz w:val="22"/>
          <w:szCs w:val="22"/>
        </w:rPr>
        <w:t>20</w:t>
      </w:r>
      <w:r w:rsidRPr="008D2707">
        <w:rPr>
          <w:rFonts w:asciiTheme="minorHAnsi" w:hAnsiTheme="minorHAnsi"/>
          <w:color w:val="auto"/>
          <w:sz w:val="22"/>
          <w:szCs w:val="22"/>
        </w:rPr>
        <w:t xml:space="preserve"> r. pracowali zawodowo, powinni </w:t>
      </w:r>
      <w:r w:rsidRPr="008D2707">
        <w:rPr>
          <w:rFonts w:asciiTheme="minorHAnsi" w:hAnsiTheme="minorHAnsi"/>
          <w:color w:val="auto"/>
          <w:sz w:val="22"/>
          <w:szCs w:val="22"/>
          <w:u w:val="single"/>
        </w:rPr>
        <w:t xml:space="preserve">do </w:t>
      </w:r>
      <w:r w:rsidR="00EF4AC0">
        <w:rPr>
          <w:rFonts w:asciiTheme="minorHAnsi" w:hAnsiTheme="minorHAnsi"/>
          <w:color w:val="auto"/>
          <w:sz w:val="22"/>
          <w:szCs w:val="22"/>
          <w:u w:val="single"/>
        </w:rPr>
        <w:t>1</w:t>
      </w:r>
      <w:r w:rsidR="00956635">
        <w:rPr>
          <w:rFonts w:asciiTheme="minorHAnsi" w:hAnsiTheme="minorHAnsi"/>
          <w:color w:val="auto"/>
          <w:sz w:val="22"/>
          <w:szCs w:val="22"/>
          <w:u w:val="single"/>
        </w:rPr>
        <w:t xml:space="preserve"> marca </w:t>
      </w:r>
      <w:r w:rsidRPr="008D2707">
        <w:rPr>
          <w:rFonts w:asciiTheme="minorHAnsi" w:hAnsiTheme="minorHAnsi"/>
          <w:color w:val="auto"/>
          <w:sz w:val="22"/>
          <w:szCs w:val="22"/>
          <w:u w:val="single"/>
        </w:rPr>
        <w:t>br.</w:t>
      </w:r>
      <w:r w:rsidRPr="008D2707">
        <w:rPr>
          <w:rFonts w:asciiTheme="minorHAnsi" w:hAnsiTheme="minorHAnsi"/>
          <w:color w:val="auto"/>
          <w:sz w:val="22"/>
          <w:szCs w:val="22"/>
        </w:rPr>
        <w:t xml:space="preserve"> powiadomić ZUS o osiągniętych w  </w:t>
      </w:r>
      <w:r w:rsidR="00956635">
        <w:rPr>
          <w:rFonts w:asciiTheme="minorHAnsi" w:hAnsiTheme="minorHAnsi"/>
          <w:color w:val="auto"/>
          <w:sz w:val="22"/>
          <w:szCs w:val="22"/>
        </w:rPr>
        <w:t>ubiegłym</w:t>
      </w:r>
      <w:r w:rsidRPr="008D2707">
        <w:rPr>
          <w:rFonts w:asciiTheme="minorHAnsi" w:hAnsiTheme="minorHAnsi"/>
          <w:color w:val="auto"/>
          <w:sz w:val="22"/>
          <w:szCs w:val="22"/>
        </w:rPr>
        <w:t xml:space="preserve"> roku przychodach oraz o wybranym przez siebie systemie rozliczeniowym – miesięcznym lub rocznym - w zależności od tego, co jest korzystniejsze dla świadczeniobiorcy.</w:t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D2707">
        <w:rPr>
          <w:rFonts w:asciiTheme="minorHAnsi" w:hAnsiTheme="minorHAnsi"/>
          <w:color w:val="auto"/>
          <w:sz w:val="22"/>
          <w:szCs w:val="22"/>
        </w:rPr>
        <w:t>Przychody rozlicza się na podstawie zaświadczenia pracodawcy, zatrudniającego emeryta lub rencistę. Osoby opłacające składki same za siebie (np. prowadzący działalność gospodarczą) powinny przedstawić oświadczenie o wysokości przychodu. W przypadku osób prowadzących pozarolniczą działalność, za przychód uważa się  podstawę wymiaru składek na ubezpieczenia społeczne. Zaświadczenie/oświadczenie należy dostarczyć do oddziału ZUS, kt</w:t>
      </w:r>
      <w:r w:rsidR="008029C9">
        <w:rPr>
          <w:rFonts w:asciiTheme="minorHAnsi" w:hAnsiTheme="minorHAnsi"/>
          <w:color w:val="auto"/>
          <w:sz w:val="22"/>
          <w:szCs w:val="22"/>
        </w:rPr>
        <w:t>óry wypłaca emeryturę lub rentę.</w:t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D2707">
        <w:rPr>
          <w:rFonts w:asciiTheme="minorHAnsi" w:hAnsiTheme="minorHAnsi"/>
          <w:color w:val="auto"/>
          <w:sz w:val="22"/>
          <w:szCs w:val="22"/>
        </w:rPr>
        <w:tab/>
      </w:r>
    </w:p>
    <w:p w:rsidR="008D2707" w:rsidRPr="00134F6B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029C9">
        <w:rPr>
          <w:rFonts w:asciiTheme="minorHAnsi" w:hAnsiTheme="minorHAnsi"/>
          <w:i/>
          <w:color w:val="auto"/>
          <w:sz w:val="22"/>
          <w:szCs w:val="22"/>
        </w:rPr>
        <w:t>W przypadku nie przekazania do Zakładu powyższych informacji, ZUS może zawiesić wypłatę świadczenia, a nawet zażądać zwrotu niesłusznie pobranych, gdyż osiągany przez emeryta/rencistę przychód może wpływać na zmniejsze</w:t>
      </w:r>
      <w:r w:rsidR="008029C9" w:rsidRPr="008029C9">
        <w:rPr>
          <w:rFonts w:asciiTheme="minorHAnsi" w:hAnsiTheme="minorHAnsi"/>
          <w:i/>
          <w:color w:val="auto"/>
          <w:sz w:val="22"/>
          <w:szCs w:val="22"/>
        </w:rPr>
        <w:t>nie lub zawieszenie świadczenia</w:t>
      </w:r>
      <w:r w:rsidR="008029C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029C9" w:rsidRPr="008029C9">
        <w:rPr>
          <w:rFonts w:asciiTheme="minorHAnsi" w:hAnsiTheme="minorHAnsi"/>
          <w:color w:val="auto"/>
          <w:sz w:val="22"/>
          <w:szCs w:val="22"/>
        </w:rPr>
        <w:t>– informuje Marlena Nowicka – regionalna rzeczniczka prasowa ZUS w Wielkopolsce</w:t>
      </w:r>
      <w:r w:rsidR="00134F6B">
        <w:rPr>
          <w:rFonts w:asciiTheme="minorHAnsi" w:hAnsiTheme="minorHAnsi"/>
          <w:color w:val="auto"/>
          <w:sz w:val="22"/>
          <w:szCs w:val="22"/>
        </w:rPr>
        <w:t xml:space="preserve"> - </w:t>
      </w:r>
      <w:r w:rsidRPr="00134F6B">
        <w:rPr>
          <w:rFonts w:asciiTheme="minorHAnsi" w:hAnsiTheme="minorHAnsi"/>
          <w:i/>
          <w:color w:val="auto"/>
          <w:sz w:val="22"/>
          <w:szCs w:val="22"/>
        </w:rPr>
        <w:t>Zmniejszeniu podlega emerytura/renta, gdy uzyskany przychód jest większy niż 70 procent przeciętnego miesięcznego wynagrodzenia w kraju. Do zawieszenia świadczenia dochodzi wówczas, gdy przychód przekroczy górną kwotę graniczną, tzn. 130 procent przeciętnego wynagrodzenia.</w:t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D2707">
        <w:rPr>
          <w:rFonts w:asciiTheme="minorHAnsi" w:hAnsiTheme="minorHAnsi"/>
          <w:color w:val="auto"/>
          <w:sz w:val="22"/>
          <w:szCs w:val="22"/>
        </w:rPr>
        <w:tab/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D2707">
        <w:rPr>
          <w:rFonts w:asciiTheme="minorHAnsi" w:hAnsiTheme="minorHAnsi"/>
          <w:color w:val="auto"/>
          <w:sz w:val="22"/>
          <w:szCs w:val="22"/>
        </w:rPr>
        <w:t>W 20</w:t>
      </w:r>
      <w:r w:rsidR="00EF4AC0">
        <w:rPr>
          <w:rFonts w:asciiTheme="minorHAnsi" w:hAnsiTheme="minorHAnsi"/>
          <w:color w:val="auto"/>
          <w:sz w:val="22"/>
          <w:szCs w:val="22"/>
        </w:rPr>
        <w:t>20</w:t>
      </w:r>
      <w:r w:rsidRPr="008D2707">
        <w:rPr>
          <w:rFonts w:asciiTheme="minorHAnsi" w:hAnsiTheme="minorHAnsi"/>
          <w:color w:val="auto"/>
          <w:sz w:val="22"/>
          <w:szCs w:val="22"/>
        </w:rPr>
        <w:t xml:space="preserve"> r. kwoty te kształtowały się następująco:</w:t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560"/>
      </w:tblGrid>
      <w:tr w:rsidR="008D2707" w:rsidRPr="008D2707" w:rsidTr="00A35980">
        <w:tc>
          <w:tcPr>
            <w:tcW w:w="2410" w:type="dxa"/>
          </w:tcPr>
          <w:p w:rsidR="008D2707" w:rsidRPr="008D2707" w:rsidRDefault="008D2707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Okres\procent</w:t>
            </w:r>
          </w:p>
        </w:tc>
        <w:tc>
          <w:tcPr>
            <w:tcW w:w="1559" w:type="dxa"/>
          </w:tcPr>
          <w:p w:rsidR="008D2707" w:rsidRPr="008D2707" w:rsidRDefault="008D2707" w:rsidP="006C73BF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70</w:t>
            </w:r>
            <w:r w:rsidR="006C73B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proc.</w:t>
            </w:r>
          </w:p>
        </w:tc>
        <w:tc>
          <w:tcPr>
            <w:tcW w:w="1560" w:type="dxa"/>
          </w:tcPr>
          <w:p w:rsidR="008D2707" w:rsidRPr="008D2707" w:rsidRDefault="008D2707" w:rsidP="006C73BF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130</w:t>
            </w:r>
            <w:r w:rsidR="006C73B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proc.</w:t>
            </w:r>
          </w:p>
        </w:tc>
      </w:tr>
      <w:tr w:rsidR="008D2707" w:rsidRPr="008D2707" w:rsidTr="00A35980">
        <w:tc>
          <w:tcPr>
            <w:tcW w:w="2410" w:type="dxa"/>
          </w:tcPr>
          <w:p w:rsidR="008D2707" w:rsidRPr="008D2707" w:rsidRDefault="008D2707" w:rsidP="00EF4AC0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1-2/20</w:t>
            </w:r>
            <w:r w:rsidR="00EF4AC0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4AC0">
              <w:rPr>
                <w:rFonts w:asciiTheme="minorHAnsi" w:hAnsiTheme="minorHAnsi"/>
                <w:color w:val="auto"/>
                <w:sz w:val="22"/>
                <w:szCs w:val="22"/>
              </w:rPr>
              <w:t>3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EF4AC0">
              <w:rPr>
                <w:rFonts w:asciiTheme="minorHAnsi" w:hAnsiTheme="minorHAnsi"/>
                <w:color w:val="auto"/>
                <w:sz w:val="22"/>
                <w:szCs w:val="22"/>
              </w:rPr>
              <w:t>452,20 zł</w:t>
            </w:r>
          </w:p>
        </w:tc>
        <w:tc>
          <w:tcPr>
            <w:tcW w:w="1560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4AC0"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EF4AC0">
              <w:rPr>
                <w:rFonts w:asciiTheme="minorHAnsi" w:hAnsiTheme="minorHAnsi"/>
                <w:color w:val="auto"/>
                <w:sz w:val="22"/>
                <w:szCs w:val="22"/>
              </w:rPr>
              <w:t>411,10 zł</w:t>
            </w:r>
          </w:p>
        </w:tc>
      </w:tr>
      <w:tr w:rsidR="008D2707" w:rsidRPr="008D2707" w:rsidTr="00A35980">
        <w:tc>
          <w:tcPr>
            <w:tcW w:w="2410" w:type="dxa"/>
          </w:tcPr>
          <w:p w:rsidR="008D2707" w:rsidRPr="008D2707" w:rsidRDefault="008D2707" w:rsidP="00EF4AC0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3-5/20</w:t>
            </w:r>
            <w:r w:rsidR="00EF4AC0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639,10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758,20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8D2707" w:rsidRPr="008D2707" w:rsidTr="00A35980">
        <w:tc>
          <w:tcPr>
            <w:tcW w:w="2410" w:type="dxa"/>
          </w:tcPr>
          <w:p w:rsidR="008D2707" w:rsidRPr="008D2707" w:rsidRDefault="008D2707" w:rsidP="00EF4AC0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6-8/20</w:t>
            </w:r>
            <w:r w:rsidR="00EF4AC0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732,10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931,00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8D2707" w:rsidRPr="008D2707" w:rsidTr="00A35980">
        <w:tc>
          <w:tcPr>
            <w:tcW w:w="2410" w:type="dxa"/>
          </w:tcPr>
          <w:p w:rsidR="008D2707" w:rsidRPr="008D2707" w:rsidRDefault="008D2707" w:rsidP="00EF4AC0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9-11/20</w:t>
            </w:r>
            <w:r w:rsidR="00EF4AC0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517,20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531,90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8D2707" w:rsidRPr="008D2707" w:rsidTr="00A35980">
        <w:trPr>
          <w:trHeight w:val="198"/>
        </w:trPr>
        <w:tc>
          <w:tcPr>
            <w:tcW w:w="2410" w:type="dxa"/>
          </w:tcPr>
          <w:p w:rsidR="008D2707" w:rsidRPr="008D2707" w:rsidRDefault="008D2707" w:rsidP="00EF4AC0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12/20</w:t>
            </w:r>
            <w:r w:rsidR="00EF4AC0">
              <w:rPr>
                <w:rFonts w:asciiTheme="minorHAnsi" w:hAnsiTheme="minorHAnsi"/>
                <w:color w:val="auto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618,30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="008D2707" w:rsidRPr="008D2707" w:rsidRDefault="00EF4AC0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  <w:r w:rsidR="00FE6E4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719,70</w:t>
            </w:r>
            <w:r w:rsidR="008D2707" w:rsidRPr="008D270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zł</w:t>
            </w:r>
          </w:p>
        </w:tc>
      </w:tr>
      <w:tr w:rsidR="008D2707" w:rsidRPr="008D2707" w:rsidTr="00A35980">
        <w:trPr>
          <w:trHeight w:val="198"/>
        </w:trPr>
        <w:tc>
          <w:tcPr>
            <w:tcW w:w="2410" w:type="dxa"/>
          </w:tcPr>
          <w:p w:rsidR="008D2707" w:rsidRPr="008D2707" w:rsidRDefault="008D2707" w:rsidP="008D2707">
            <w:pPr>
              <w:spacing w:before="0" w:beforeAutospacing="0" w:after="0" w:afterAutospacing="0"/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2707">
              <w:rPr>
                <w:rFonts w:asciiTheme="minorHAnsi" w:hAnsiTheme="minorHAnsi"/>
                <w:color w:val="auto"/>
                <w:sz w:val="22"/>
                <w:szCs w:val="22"/>
              </w:rPr>
              <w:t>Roczna kwota przychodu</w:t>
            </w:r>
          </w:p>
        </w:tc>
        <w:tc>
          <w:tcPr>
            <w:tcW w:w="1559" w:type="dxa"/>
          </w:tcPr>
          <w:p w:rsidR="008D2707" w:rsidRPr="008D2707" w:rsidRDefault="00FE6E4B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6E4B">
              <w:rPr>
                <w:rFonts w:asciiTheme="minorHAnsi" w:hAnsiTheme="minorHAnsi"/>
                <w:color w:val="auto"/>
                <w:sz w:val="22"/>
                <w:szCs w:val="22"/>
              </w:rPr>
              <w:t>43 187,90 zł</w:t>
            </w:r>
          </w:p>
        </w:tc>
        <w:tc>
          <w:tcPr>
            <w:tcW w:w="1560" w:type="dxa"/>
          </w:tcPr>
          <w:p w:rsidR="008D2707" w:rsidRPr="008D2707" w:rsidRDefault="00FE6E4B" w:rsidP="008D2707">
            <w:pPr>
              <w:spacing w:before="0" w:beforeAutospacing="0" w:after="0" w:afterAutospacing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6E4B">
              <w:rPr>
                <w:rFonts w:asciiTheme="minorHAnsi" w:hAnsiTheme="minorHAnsi"/>
                <w:color w:val="auto"/>
                <w:sz w:val="22"/>
                <w:szCs w:val="22"/>
              </w:rPr>
              <w:t>80 205,20 zł</w:t>
            </w:r>
          </w:p>
        </w:tc>
      </w:tr>
    </w:tbl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</w:p>
    <w:p w:rsid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8D2707">
        <w:rPr>
          <w:rFonts w:asciiTheme="minorHAnsi" w:hAnsiTheme="minorHAnsi"/>
          <w:color w:val="auto"/>
          <w:sz w:val="22"/>
          <w:szCs w:val="22"/>
        </w:rPr>
        <w:tab/>
        <w:t>Gdy przekroczony zostaje próg 70 procent przeciętnego wynagrodzenia, świadczenie umniejsza się o kwotę przekroczenia, maksymalnie zaś (gdy kwota przekroczenia jest wyższa niż kwota maksymalnego zmniejszenia) o kwotę:</w:t>
      </w:r>
    </w:p>
    <w:p w:rsidR="003F59D4" w:rsidRDefault="003F59D4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</w:p>
    <w:p w:rsidR="00315340" w:rsidRPr="006C73BF" w:rsidRDefault="006C73BF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okresie 1-2/2020</w:t>
      </w:r>
    </w:p>
    <w:p w:rsidR="00315340" w:rsidRPr="006C73BF" w:rsidRDefault="00315340" w:rsidP="00315340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HAnsi" w:hAnsiTheme="minorHAnsi"/>
          <w:color w:val="auto"/>
          <w:sz w:val="22"/>
          <w:szCs w:val="22"/>
        </w:rPr>
      </w:pPr>
      <w:r w:rsidRPr="006C73BF">
        <w:rPr>
          <w:rFonts w:asciiTheme="minorHAnsi" w:hAnsiTheme="minorHAnsi"/>
          <w:color w:val="auto"/>
          <w:sz w:val="22"/>
          <w:szCs w:val="22"/>
        </w:rPr>
        <w:t xml:space="preserve">599,04 zł dla emerytury i renty z tytułu całkowitej niezdolności do pracy </w:t>
      </w:r>
    </w:p>
    <w:p w:rsidR="00315340" w:rsidRPr="006C73BF" w:rsidRDefault="00315340" w:rsidP="00315340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HAnsi" w:hAnsiTheme="minorHAnsi"/>
          <w:color w:val="auto"/>
          <w:sz w:val="22"/>
          <w:szCs w:val="22"/>
        </w:rPr>
      </w:pPr>
      <w:r w:rsidRPr="006C73BF">
        <w:rPr>
          <w:rFonts w:asciiTheme="minorHAnsi" w:hAnsiTheme="minorHAnsi"/>
          <w:color w:val="auto"/>
          <w:sz w:val="22"/>
          <w:szCs w:val="22"/>
        </w:rPr>
        <w:t>449,31 zł dla renty z tytułu częściowej niezdolności do pracy;</w:t>
      </w:r>
    </w:p>
    <w:p w:rsidR="00315340" w:rsidRPr="006C73BF" w:rsidRDefault="00315340" w:rsidP="00315340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HAnsi" w:hAnsiTheme="minorHAnsi"/>
          <w:color w:val="auto"/>
          <w:sz w:val="22"/>
          <w:szCs w:val="22"/>
        </w:rPr>
      </w:pPr>
      <w:r w:rsidRPr="006C73BF">
        <w:rPr>
          <w:rFonts w:asciiTheme="minorHAnsi" w:hAnsiTheme="minorHAnsi"/>
          <w:color w:val="auto"/>
          <w:sz w:val="22"/>
          <w:szCs w:val="22"/>
        </w:rPr>
        <w:t>509,22 zł dla renty rodzinnej, do której uprawniona jest jedna osoba.</w:t>
      </w:r>
    </w:p>
    <w:p w:rsidR="003F59D4" w:rsidRPr="006C73BF" w:rsidRDefault="003F59D4" w:rsidP="003F59D4">
      <w:pPr>
        <w:spacing w:before="0" w:beforeAutospacing="0" w:after="0" w:afterAutospacing="0"/>
        <w:ind w:left="360"/>
        <w:jc w:val="left"/>
        <w:rPr>
          <w:rFonts w:asciiTheme="minorHAnsi" w:hAnsiTheme="minorHAnsi"/>
          <w:color w:val="auto"/>
          <w:sz w:val="22"/>
          <w:szCs w:val="22"/>
        </w:rPr>
      </w:pPr>
    </w:p>
    <w:p w:rsidR="00315340" w:rsidRPr="006C73BF" w:rsidRDefault="006C73BF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okresie 3-12/2020</w:t>
      </w:r>
    </w:p>
    <w:p w:rsidR="008D2707" w:rsidRPr="008D2707" w:rsidRDefault="001511D1" w:rsidP="008D2707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620,37</w:t>
      </w:r>
      <w:r w:rsidR="008D2707" w:rsidRPr="008D2707">
        <w:rPr>
          <w:rFonts w:asciiTheme="minorHAnsi" w:hAnsiTheme="minorHAnsi"/>
          <w:color w:val="auto"/>
          <w:sz w:val="22"/>
          <w:szCs w:val="22"/>
        </w:rPr>
        <w:t xml:space="preserve"> zł dla emerytury i renty z tytułu całkowitej niezdolności do pracy</w:t>
      </w:r>
      <w:r w:rsidR="0031534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8D2707" w:rsidRPr="008D2707" w:rsidRDefault="001511D1" w:rsidP="008D2707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465,31</w:t>
      </w:r>
      <w:r w:rsidR="008D2707" w:rsidRPr="008D2707">
        <w:rPr>
          <w:rFonts w:asciiTheme="minorHAnsi" w:hAnsiTheme="minorHAnsi"/>
          <w:color w:val="auto"/>
          <w:sz w:val="22"/>
          <w:szCs w:val="22"/>
        </w:rPr>
        <w:t xml:space="preserve"> zł dla renty z tytułu częściowej niezdolności do pracy;</w:t>
      </w:r>
    </w:p>
    <w:p w:rsidR="008D2707" w:rsidRDefault="001511D1" w:rsidP="008D2707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527,35</w:t>
      </w:r>
      <w:r w:rsidR="008D2707" w:rsidRPr="008D2707">
        <w:rPr>
          <w:rFonts w:asciiTheme="minorHAnsi" w:hAnsiTheme="minorHAnsi"/>
          <w:color w:val="auto"/>
          <w:sz w:val="22"/>
          <w:szCs w:val="22"/>
        </w:rPr>
        <w:t xml:space="preserve"> zł dla renty rodzinnej, do której uprawniona jest jedna osoba.</w:t>
      </w:r>
    </w:p>
    <w:p w:rsidR="00315340" w:rsidRPr="008D2707" w:rsidRDefault="00315340" w:rsidP="00315340">
      <w:pPr>
        <w:spacing w:before="0" w:beforeAutospacing="0" w:after="0" w:afterAutospacing="0"/>
        <w:ind w:left="360"/>
        <w:jc w:val="left"/>
        <w:rPr>
          <w:rFonts w:asciiTheme="minorHAnsi" w:hAnsiTheme="minorHAnsi"/>
          <w:color w:val="auto"/>
          <w:sz w:val="22"/>
          <w:szCs w:val="22"/>
        </w:rPr>
      </w:pP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eastAsia="SimSun" w:hAnsiTheme="minorHAnsi"/>
          <w:color w:val="auto"/>
          <w:sz w:val="22"/>
          <w:szCs w:val="22"/>
          <w:lang w:eastAsia="zh-CN"/>
        </w:rPr>
      </w:pPr>
      <w:r w:rsidRPr="001C2155">
        <w:rPr>
          <w:rFonts w:asciiTheme="minorHAnsi" w:eastAsia="SimSun" w:hAnsiTheme="minorHAnsi"/>
          <w:i/>
          <w:color w:val="auto"/>
          <w:sz w:val="22"/>
          <w:szCs w:val="22"/>
          <w:lang w:eastAsia="zh-CN"/>
        </w:rPr>
        <w:t>Emeryci, którzy osiągnęli powszechny wiek emerytalny, a także osoby, które pobierają z ZUS renty dla inwalidów wojennych, inwalidów wojskowych, których niezdolność do pracy pozostaje w związku ze służbą wojskową oraz renty rodzinne przysługujące po osobach uprawnionych do tych świadczeń, mogą zarobkować bez ograniczeń</w:t>
      </w:r>
      <w:r w:rsidRPr="001C2155">
        <w:rPr>
          <w:rFonts w:asciiTheme="minorHAnsi" w:hAnsiTheme="minorHAnsi"/>
          <w:i/>
          <w:color w:val="auto"/>
          <w:sz w:val="22"/>
          <w:szCs w:val="22"/>
        </w:rPr>
        <w:t xml:space="preserve"> i </w:t>
      </w:r>
      <w:r w:rsidRPr="001C2155">
        <w:rPr>
          <w:rFonts w:asciiTheme="minorHAnsi" w:eastAsia="SimSun" w:hAnsiTheme="minorHAnsi"/>
          <w:i/>
          <w:color w:val="auto"/>
          <w:sz w:val="22"/>
          <w:szCs w:val="22"/>
          <w:lang w:eastAsia="zh-CN"/>
        </w:rPr>
        <w:t>nie muszą powiada</w:t>
      </w:r>
      <w:r w:rsidR="001C2155" w:rsidRPr="001C2155">
        <w:rPr>
          <w:rFonts w:asciiTheme="minorHAnsi" w:eastAsia="SimSun" w:hAnsiTheme="minorHAnsi"/>
          <w:i/>
          <w:color w:val="auto"/>
          <w:sz w:val="22"/>
          <w:szCs w:val="22"/>
          <w:lang w:eastAsia="zh-CN"/>
        </w:rPr>
        <w:t>miać ZUS o osiąganych zarobkach</w:t>
      </w:r>
      <w:r w:rsidR="001C2155">
        <w:rPr>
          <w:rFonts w:asciiTheme="minorHAnsi" w:eastAsia="SimSun" w:hAnsiTheme="minorHAnsi"/>
          <w:color w:val="auto"/>
          <w:sz w:val="22"/>
          <w:szCs w:val="22"/>
          <w:lang w:eastAsia="zh-CN"/>
        </w:rPr>
        <w:t xml:space="preserve"> – dodaje Nowicka.</w:t>
      </w:r>
    </w:p>
    <w:p w:rsidR="008D2707" w:rsidRPr="008D2707" w:rsidRDefault="008D2707" w:rsidP="008D2707">
      <w:pPr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</w:p>
    <w:p w:rsidR="006C73BF" w:rsidRDefault="006C73BF" w:rsidP="008D2707">
      <w:pPr>
        <w:spacing w:before="0" w:beforeAutospacing="0" w:after="0" w:afterAutospacing="0"/>
        <w:jc w:val="left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6C73BF" w:rsidRDefault="006C73BF" w:rsidP="008D2707">
      <w:pPr>
        <w:spacing w:before="0" w:beforeAutospacing="0" w:after="0" w:afterAutospacing="0"/>
        <w:jc w:val="lef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0" w:name="_GoBack"/>
      <w:bookmarkEnd w:id="0"/>
    </w:p>
    <w:sectPr w:rsidR="006C73BF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82" w:rsidRDefault="00343582">
      <w:pPr>
        <w:spacing w:before="0" w:after="0"/>
      </w:pPr>
      <w:r>
        <w:separator/>
      </w:r>
    </w:p>
  </w:endnote>
  <w:endnote w:type="continuationSeparator" w:id="0">
    <w:p w:rsidR="00343582" w:rsidRDefault="003435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C215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C2155" w:rsidRPr="001C2155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8C4854F" wp14:editId="763AE8CF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82" w:rsidRDefault="00343582">
      <w:pPr>
        <w:spacing w:before="0" w:after="0"/>
      </w:pPr>
      <w:r>
        <w:separator/>
      </w:r>
    </w:p>
  </w:footnote>
  <w:footnote w:type="continuationSeparator" w:id="0">
    <w:p w:rsidR="00343582" w:rsidRDefault="003435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B5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11BC6"/>
    <w:rsid w:val="00134F6B"/>
    <w:rsid w:val="001511D1"/>
    <w:rsid w:val="00151F89"/>
    <w:rsid w:val="001C2155"/>
    <w:rsid w:val="00315340"/>
    <w:rsid w:val="0033227A"/>
    <w:rsid w:val="00343582"/>
    <w:rsid w:val="00374BC5"/>
    <w:rsid w:val="003F59D4"/>
    <w:rsid w:val="004F7732"/>
    <w:rsid w:val="005D5CF1"/>
    <w:rsid w:val="005E683D"/>
    <w:rsid w:val="00681F23"/>
    <w:rsid w:val="006C73BF"/>
    <w:rsid w:val="00712BCC"/>
    <w:rsid w:val="007A6BEE"/>
    <w:rsid w:val="007C36C6"/>
    <w:rsid w:val="008029C9"/>
    <w:rsid w:val="00841560"/>
    <w:rsid w:val="008A13A9"/>
    <w:rsid w:val="008D2707"/>
    <w:rsid w:val="0091680F"/>
    <w:rsid w:val="00956635"/>
    <w:rsid w:val="0096435C"/>
    <w:rsid w:val="009F21B1"/>
    <w:rsid w:val="009F4D40"/>
    <w:rsid w:val="00A41E91"/>
    <w:rsid w:val="00AD7739"/>
    <w:rsid w:val="00B2109E"/>
    <w:rsid w:val="00B316E3"/>
    <w:rsid w:val="00BD516C"/>
    <w:rsid w:val="00C33D82"/>
    <w:rsid w:val="00CB3216"/>
    <w:rsid w:val="00D36A83"/>
    <w:rsid w:val="00D978C4"/>
    <w:rsid w:val="00DA4472"/>
    <w:rsid w:val="00DD5656"/>
    <w:rsid w:val="00E06176"/>
    <w:rsid w:val="00EF3EAE"/>
    <w:rsid w:val="00EF4AC0"/>
    <w:rsid w:val="00F00D7C"/>
    <w:rsid w:val="00F858F1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3</cp:revision>
  <cp:lastPrinted>2020-02-18T10:44:00Z</cp:lastPrinted>
  <dcterms:created xsi:type="dcterms:W3CDTF">2021-02-22T11:02:00Z</dcterms:created>
  <dcterms:modified xsi:type="dcterms:W3CDTF">2021-02-22T11:02:00Z</dcterms:modified>
</cp:coreProperties>
</file>